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BB500" w14:textId="6AF05387" w:rsidR="00FF54FA" w:rsidRPr="0005520D" w:rsidRDefault="00FF54FA" w:rsidP="00FF54FA">
      <w:pPr>
        <w:rPr>
          <w:u w:val="single"/>
        </w:rPr>
      </w:pPr>
      <w:r w:rsidRPr="0005520D">
        <w:rPr>
          <w:u w:val="single"/>
        </w:rPr>
        <w:t>EU Directive Banning Misleading Green Claims (Greenwashing)</w:t>
      </w:r>
    </w:p>
    <w:p w14:paraId="7D559C4F" w14:textId="77777777" w:rsidR="00FF54FA" w:rsidRPr="00FF54FA" w:rsidRDefault="00FF54FA" w:rsidP="00FF54FA">
      <w:r w:rsidRPr="00FF54FA">
        <w:t xml:space="preserve">The EU has adopted a new law — part of the Empowering Consumers for the Green Transition Directive (also called the Green Transition Directive or ECD, Directive (EU) 2024/825) — that updates consumer protection rules to specifically target misleading environmental claims (greenwashing). </w:t>
      </w:r>
    </w:p>
    <w:p w14:paraId="585A733E" w14:textId="31BB4C7C" w:rsidR="00FF54FA" w:rsidRPr="00FF54FA" w:rsidRDefault="00FF54FA" w:rsidP="00FF54FA">
      <w:r w:rsidRPr="00FF54FA">
        <w:t xml:space="preserve">Key Rules (applying from 27 September 2026 after transposition): </w:t>
      </w:r>
    </w:p>
    <w:p w14:paraId="2103E4C5" w14:textId="269CDDB3" w:rsidR="00FF54FA" w:rsidRPr="00FF54FA" w:rsidRDefault="00FF54FA" w:rsidP="00FF54FA">
      <w:r w:rsidRPr="00FF54FA">
        <w:t>Bans on misleading practices:</w:t>
      </w:r>
    </w:p>
    <w:p w14:paraId="2D6C2BD7" w14:textId="77777777" w:rsidR="00FF54FA" w:rsidRPr="00FF54FA" w:rsidRDefault="00FF54FA" w:rsidP="00FF54FA">
      <w:pPr>
        <w:numPr>
          <w:ilvl w:val="0"/>
          <w:numId w:val="1"/>
        </w:numPr>
      </w:pPr>
      <w:r w:rsidRPr="00FF54FA">
        <w:t xml:space="preserve">Generic environmental claims like </w:t>
      </w:r>
      <w:r w:rsidRPr="00FF54FA">
        <w:rPr>
          <w:i/>
          <w:iCs/>
        </w:rPr>
        <w:t>“eco”, “natural”, “environmentally friendly”</w:t>
      </w:r>
      <w:r w:rsidRPr="00FF54FA">
        <w:t xml:space="preserve"> without verifiable evidence. </w:t>
      </w:r>
    </w:p>
    <w:p w14:paraId="29DA9B84" w14:textId="77777777" w:rsidR="00FF54FA" w:rsidRPr="00FF54FA" w:rsidRDefault="00FF54FA" w:rsidP="00FF54FA">
      <w:pPr>
        <w:numPr>
          <w:ilvl w:val="0"/>
          <w:numId w:val="1"/>
        </w:numPr>
      </w:pPr>
      <w:r w:rsidRPr="00FF54FA">
        <w:t xml:space="preserve">Claims that a product or service has a </w:t>
      </w:r>
      <w:r w:rsidRPr="00FF54FA">
        <w:rPr>
          <w:i/>
          <w:iCs/>
        </w:rPr>
        <w:t>neutral, reduced or positive impact on the environment</w:t>
      </w:r>
      <w:r w:rsidRPr="00FF54FA">
        <w:t xml:space="preserve"> solely based on carbon offsets. </w:t>
      </w:r>
    </w:p>
    <w:p w14:paraId="428CEA93" w14:textId="77777777" w:rsidR="00FF54FA" w:rsidRPr="00FF54FA" w:rsidRDefault="00FF54FA" w:rsidP="00FF54FA">
      <w:pPr>
        <w:numPr>
          <w:ilvl w:val="0"/>
          <w:numId w:val="1"/>
        </w:numPr>
      </w:pPr>
      <w:r w:rsidRPr="00FF54FA">
        <w:t xml:space="preserve">Sustainability labels not based on approved certification schemes or established by public authorities. </w:t>
      </w:r>
    </w:p>
    <w:p w14:paraId="6785446C" w14:textId="77777777" w:rsidR="00FF54FA" w:rsidRDefault="00FF54FA" w:rsidP="00FF54FA"/>
    <w:p w14:paraId="367E5AB5" w14:textId="42022654" w:rsidR="00FF54FA" w:rsidRPr="00FF54FA" w:rsidRDefault="00FF54FA" w:rsidP="00FF54FA">
      <w:r w:rsidRPr="00FF54FA">
        <w:t xml:space="preserve">These rules are intended to give consumers clear, accurate, and comparable sustainability information so they aren’t misled by vague or unfounded “green” messaging. </w:t>
      </w:r>
    </w:p>
    <w:p w14:paraId="6970A454" w14:textId="77777777" w:rsidR="00FF54FA" w:rsidRPr="00FF54FA" w:rsidRDefault="00FF54FA" w:rsidP="00FF54FA"/>
    <w:p w14:paraId="1EAA7EE0" w14:textId="2CB2FBBF" w:rsidR="00FF54FA" w:rsidRPr="00FF54FA" w:rsidRDefault="00FF54FA" w:rsidP="00FF54FA">
      <w:r w:rsidRPr="0005520D">
        <w:rPr>
          <w:u w:val="single"/>
        </w:rPr>
        <w:t>Verification &amp; Substantiation Requirements</w:t>
      </w:r>
      <w:r w:rsidRPr="00FF54FA">
        <w:t xml:space="preserve"> (Ongoing Development)</w:t>
      </w:r>
    </w:p>
    <w:p w14:paraId="0DD22920" w14:textId="77777777" w:rsidR="00FF54FA" w:rsidRPr="00FF54FA" w:rsidRDefault="00FF54FA" w:rsidP="00FF54FA">
      <w:r w:rsidRPr="00FF54FA">
        <w:t xml:space="preserve">In addition to bans on misleading claims, the EU is moving toward stronger verification for environmental claims: </w:t>
      </w:r>
    </w:p>
    <w:p w14:paraId="52806A9E" w14:textId="77777777" w:rsidR="00FF54FA" w:rsidRPr="00FF54FA" w:rsidRDefault="00FF54FA" w:rsidP="00FF54FA">
      <w:pPr>
        <w:numPr>
          <w:ilvl w:val="0"/>
          <w:numId w:val="3"/>
        </w:numPr>
      </w:pPr>
      <w:r w:rsidRPr="00FF54FA">
        <w:t xml:space="preserve">New criteria are being developed to ensure companies can only make green claims if they are backed by clear, objective, publicly available, and scientifically verifiable evidence. </w:t>
      </w:r>
    </w:p>
    <w:p w14:paraId="23871FDE" w14:textId="77777777" w:rsidR="00FF54FA" w:rsidRPr="00FF54FA" w:rsidRDefault="00FF54FA" w:rsidP="00FF54FA">
      <w:pPr>
        <w:numPr>
          <w:ilvl w:val="0"/>
          <w:numId w:val="3"/>
        </w:numPr>
      </w:pPr>
      <w:r w:rsidRPr="00FF54FA">
        <w:t xml:space="preserve">Independent third-party verification of sustainability labels and claims may become mandatory. </w:t>
      </w:r>
    </w:p>
    <w:p w14:paraId="462875EF" w14:textId="1D1B8A31" w:rsidR="00FF54FA" w:rsidRPr="0005520D" w:rsidRDefault="00FF54FA" w:rsidP="00FF54FA">
      <w:pPr>
        <w:rPr>
          <w:u w:val="single"/>
        </w:rPr>
      </w:pPr>
      <w:r w:rsidRPr="0005520D">
        <w:rPr>
          <w:u w:val="single"/>
        </w:rPr>
        <w:t>Timeline &amp; Enforcement</w:t>
      </w:r>
    </w:p>
    <w:p w14:paraId="19413C3A" w14:textId="77777777" w:rsidR="00FF54FA" w:rsidRPr="00FF54FA" w:rsidRDefault="00FF54FA" w:rsidP="00FF54FA">
      <w:pPr>
        <w:numPr>
          <w:ilvl w:val="0"/>
          <w:numId w:val="4"/>
        </w:numPr>
      </w:pPr>
      <w:r w:rsidRPr="00FF54FA">
        <w:t xml:space="preserve">Directive adopted: Early 2024 (European Parliament &amp; Council). </w:t>
      </w:r>
    </w:p>
    <w:p w14:paraId="76B02DD8" w14:textId="77777777" w:rsidR="00FF54FA" w:rsidRPr="00FF54FA" w:rsidRDefault="00FF54FA" w:rsidP="00FF54FA">
      <w:pPr>
        <w:numPr>
          <w:ilvl w:val="0"/>
          <w:numId w:val="4"/>
        </w:numPr>
      </w:pPr>
      <w:r w:rsidRPr="00FF54FA">
        <w:t xml:space="preserve">Transposition deadline: 27 March 2026 for Member States to incorporate the rules into national law. </w:t>
      </w:r>
    </w:p>
    <w:p w14:paraId="5FDBC12F" w14:textId="77777777" w:rsidR="00FF54FA" w:rsidRPr="00FF54FA" w:rsidRDefault="00FF54FA" w:rsidP="00FF54FA">
      <w:pPr>
        <w:numPr>
          <w:ilvl w:val="0"/>
          <w:numId w:val="4"/>
        </w:numPr>
      </w:pPr>
      <w:r w:rsidRPr="00FF54FA">
        <w:t xml:space="preserve">Application begins: 27 September 2026. </w:t>
      </w:r>
    </w:p>
    <w:p w14:paraId="12D8B391" w14:textId="77777777" w:rsidR="00FF54FA" w:rsidRPr="00FF54FA" w:rsidRDefault="00FF54FA" w:rsidP="00FF54FA"/>
    <w:p w14:paraId="0C8F22E3" w14:textId="44913CDD" w:rsidR="00FF54FA" w:rsidRPr="00FF54FA" w:rsidRDefault="00FF54FA" w:rsidP="00FF54FA">
      <w:r w:rsidRPr="00FF54FA">
        <w:t xml:space="preserve">Enforcement will vary by country but must include effective, proportionate, and dissuasive penalties for violations — often tied to fines and other sanctions. </w:t>
      </w:r>
    </w:p>
    <w:p w14:paraId="3B6A7278" w14:textId="7DB64007" w:rsidR="00FF54FA" w:rsidRPr="00FF54FA" w:rsidRDefault="00FF54FA" w:rsidP="00FF54FA"/>
    <w:p w14:paraId="6A3A06C6" w14:textId="31022C4E" w:rsidR="00FF54FA" w:rsidRPr="00FF54FA" w:rsidRDefault="00FF54FA" w:rsidP="00FF54FA"/>
    <w:p w14:paraId="155B605A" w14:textId="77777777" w:rsidR="00FF54FA" w:rsidRPr="00FF54FA" w:rsidRDefault="00FF54FA" w:rsidP="00FF54FA">
      <w:pPr>
        <w:rPr>
          <w:rFonts w:ascii="Segoe UI Emoji" w:hAnsi="Segoe UI Emoji" w:cs="Segoe UI Emoji"/>
        </w:rPr>
      </w:pPr>
    </w:p>
    <w:p w14:paraId="3454B721" w14:textId="77777777" w:rsidR="00FF54FA" w:rsidRPr="0005520D" w:rsidRDefault="00FF54FA" w:rsidP="00FF54FA">
      <w:pPr>
        <w:rPr>
          <w:rFonts w:ascii="Segoe UI Emoji" w:hAnsi="Segoe UI Emoji" w:cs="Segoe UI Emoji"/>
          <w:u w:val="single"/>
        </w:rPr>
      </w:pPr>
    </w:p>
    <w:p w14:paraId="4F22CF7E" w14:textId="6D8C242D" w:rsidR="00FF54FA" w:rsidRPr="0005520D" w:rsidRDefault="00FF54FA" w:rsidP="00FF54FA">
      <w:pPr>
        <w:rPr>
          <w:u w:val="single"/>
        </w:rPr>
      </w:pPr>
      <w:r w:rsidRPr="0005520D">
        <w:rPr>
          <w:u w:val="single"/>
        </w:rPr>
        <w:t>What’s Changing Practically for Businesses</w:t>
      </w:r>
    </w:p>
    <w:p w14:paraId="057EEE64" w14:textId="7FCB44D9" w:rsidR="00FF54FA" w:rsidRPr="00FF54FA" w:rsidRDefault="00FF54FA" w:rsidP="00FF54FA">
      <w:r w:rsidRPr="00FF54FA">
        <w:t>Companies selling products in the EU must:</w:t>
      </w:r>
    </w:p>
    <w:p w14:paraId="718C2F18" w14:textId="341D32D1" w:rsidR="00FF54FA" w:rsidRPr="00FF54FA" w:rsidRDefault="00FF54FA" w:rsidP="00FF54FA">
      <w:r w:rsidRPr="00FF54FA">
        <w:rPr>
          <w:rFonts w:ascii="Segoe UI Symbol" w:hAnsi="Segoe UI Symbol" w:cs="Segoe UI Symbol"/>
        </w:rPr>
        <w:t>✔</w:t>
      </w:r>
      <w:r w:rsidRPr="00FF54FA">
        <w:t xml:space="preserve"> Only use environmental claims that can be substantiated with evidence and, where required, verified;</w:t>
      </w:r>
      <w:r w:rsidRPr="00FF54FA">
        <w:br/>
      </w:r>
      <w:r w:rsidRPr="00FF54FA">
        <w:rPr>
          <w:rFonts w:ascii="Segoe UI Symbol" w:hAnsi="Segoe UI Symbol" w:cs="Segoe UI Symbol"/>
        </w:rPr>
        <w:t>✔</w:t>
      </w:r>
      <w:r w:rsidRPr="00FF54FA">
        <w:t xml:space="preserve"> Avoid vague terms like </w:t>
      </w:r>
      <w:r w:rsidRPr="00FF54FA">
        <w:rPr>
          <w:rFonts w:ascii="Aptos" w:hAnsi="Aptos" w:cs="Aptos"/>
        </w:rPr>
        <w:t>“</w:t>
      </w:r>
      <w:r w:rsidRPr="00FF54FA">
        <w:t>eco</w:t>
      </w:r>
      <w:r w:rsidRPr="00FF54FA">
        <w:rPr>
          <w:rFonts w:ascii="Aptos" w:hAnsi="Aptos" w:cs="Aptos"/>
        </w:rPr>
        <w:t>”</w:t>
      </w:r>
      <w:r w:rsidRPr="00FF54FA">
        <w:t xml:space="preserve">, </w:t>
      </w:r>
      <w:r w:rsidRPr="00FF54FA">
        <w:rPr>
          <w:rFonts w:ascii="Aptos" w:hAnsi="Aptos" w:cs="Aptos"/>
        </w:rPr>
        <w:t>“</w:t>
      </w:r>
      <w:r w:rsidRPr="00FF54FA">
        <w:t>green</w:t>
      </w:r>
      <w:r w:rsidRPr="00FF54FA">
        <w:rPr>
          <w:rFonts w:ascii="Aptos" w:hAnsi="Aptos" w:cs="Aptos"/>
        </w:rPr>
        <w:t>”</w:t>
      </w:r>
      <w:r w:rsidRPr="00FF54FA">
        <w:t xml:space="preserve">, </w:t>
      </w:r>
      <w:r w:rsidRPr="00FF54FA">
        <w:rPr>
          <w:rFonts w:ascii="Aptos" w:hAnsi="Aptos" w:cs="Aptos"/>
        </w:rPr>
        <w:t>“</w:t>
      </w:r>
      <w:r w:rsidRPr="00FF54FA">
        <w:t>climate neutral</w:t>
      </w:r>
      <w:r w:rsidRPr="00FF54FA">
        <w:rPr>
          <w:rFonts w:ascii="Aptos" w:hAnsi="Aptos" w:cs="Aptos"/>
        </w:rPr>
        <w:t>”</w:t>
      </w:r>
      <w:r w:rsidRPr="00FF54FA">
        <w:t xml:space="preserve"> unless backed by clear data;</w:t>
      </w:r>
      <w:r w:rsidRPr="00FF54FA">
        <w:br/>
      </w:r>
      <w:r w:rsidRPr="00FF54FA">
        <w:rPr>
          <w:rFonts w:ascii="Segoe UI Symbol" w:hAnsi="Segoe UI Symbol" w:cs="Segoe UI Symbol"/>
        </w:rPr>
        <w:t>✔</w:t>
      </w:r>
      <w:r w:rsidRPr="00FF54FA">
        <w:t xml:space="preserve"> Use certified sustainability labels recognised under EU or national schemes;</w:t>
      </w:r>
      <w:r w:rsidRPr="00FF54FA">
        <w:br/>
      </w:r>
    </w:p>
    <w:p w14:paraId="29F79179" w14:textId="77777777" w:rsidR="00FF54FA" w:rsidRPr="00FF54FA" w:rsidRDefault="00FF54FA" w:rsidP="00FF54FA">
      <w:r w:rsidRPr="00FF54FA">
        <w:t xml:space="preserve">Failing to comply once the rules take effect could lead to fines (often a percentage of turnover), litigation, and exclusion from public procurement in some cases. </w:t>
      </w:r>
    </w:p>
    <w:p w14:paraId="19949C36" w14:textId="77777777" w:rsidR="00FF54FA" w:rsidRPr="00FF54FA" w:rsidRDefault="00FF54FA" w:rsidP="00FF54FA">
      <w:r w:rsidRPr="00FF54FA">
        <w:pict w14:anchorId="670E172B">
          <v:rect id="_x0000_i1052" style="width:0;height:1.5pt" o:hralign="center" o:hrstd="t" o:hr="t" fillcolor="#a0a0a0" stroked="f"/>
        </w:pict>
      </w:r>
    </w:p>
    <w:p w14:paraId="75398181" w14:textId="2642AD1B" w:rsidR="00FF54FA" w:rsidRPr="00FF54FA" w:rsidRDefault="00FF54FA" w:rsidP="00FF54FA">
      <w:r w:rsidRPr="00FF54FA">
        <w:t xml:space="preserve">Summary </w:t>
      </w:r>
    </w:p>
    <w:tbl>
      <w:tblPr>
        <w:tblW w:w="935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1"/>
        <w:gridCol w:w="2693"/>
        <w:gridCol w:w="3402"/>
      </w:tblGrid>
      <w:tr w:rsidR="00FF54FA" w:rsidRPr="00FF54FA" w14:paraId="29C48B7A" w14:textId="77777777" w:rsidTr="0005520D">
        <w:trPr>
          <w:tblHeader/>
          <w:tblCellSpacing w:w="15" w:type="dxa"/>
        </w:trPr>
        <w:tc>
          <w:tcPr>
            <w:tcW w:w="3216" w:type="dxa"/>
            <w:vAlign w:val="center"/>
            <w:hideMark/>
          </w:tcPr>
          <w:p w14:paraId="3A2A336A" w14:textId="01CB0F53" w:rsidR="00FF54FA" w:rsidRPr="00FF54FA" w:rsidRDefault="00FF54FA" w:rsidP="00FF54FA"/>
        </w:tc>
        <w:tc>
          <w:tcPr>
            <w:tcW w:w="2663" w:type="dxa"/>
            <w:vAlign w:val="center"/>
            <w:hideMark/>
          </w:tcPr>
          <w:p w14:paraId="00034599" w14:textId="77777777" w:rsidR="00FF54FA" w:rsidRPr="0005520D" w:rsidRDefault="00FF54FA" w:rsidP="00FF54FA">
            <w:pPr>
              <w:rPr>
                <w:i/>
                <w:iCs/>
              </w:rPr>
            </w:pPr>
            <w:r w:rsidRPr="0005520D">
              <w:rPr>
                <w:i/>
                <w:iCs/>
              </w:rPr>
              <w:t>Before 2024</w:t>
            </w:r>
          </w:p>
        </w:tc>
        <w:tc>
          <w:tcPr>
            <w:tcW w:w="3357" w:type="dxa"/>
            <w:vAlign w:val="center"/>
            <w:hideMark/>
          </w:tcPr>
          <w:p w14:paraId="1891BB20" w14:textId="77777777" w:rsidR="00FF54FA" w:rsidRPr="0005520D" w:rsidRDefault="00FF54FA" w:rsidP="00FF54FA">
            <w:pPr>
              <w:rPr>
                <w:i/>
                <w:iCs/>
              </w:rPr>
            </w:pPr>
            <w:r w:rsidRPr="0005520D">
              <w:rPr>
                <w:i/>
                <w:iCs/>
              </w:rPr>
              <w:t>After 27 Sep 2026</w:t>
            </w:r>
          </w:p>
        </w:tc>
      </w:tr>
      <w:tr w:rsidR="00FF54FA" w:rsidRPr="00FF54FA" w14:paraId="4909ADEB" w14:textId="77777777" w:rsidTr="0005520D">
        <w:trPr>
          <w:tblCellSpacing w:w="15" w:type="dxa"/>
        </w:trPr>
        <w:tc>
          <w:tcPr>
            <w:tcW w:w="3216" w:type="dxa"/>
            <w:vAlign w:val="center"/>
            <w:hideMark/>
          </w:tcPr>
          <w:p w14:paraId="7427883E" w14:textId="77777777" w:rsidR="00FF54FA" w:rsidRPr="00FF54FA" w:rsidRDefault="00FF54FA" w:rsidP="00FF54FA">
            <w:r w:rsidRPr="00FF54FA">
              <w:t>Generic environmental claims</w:t>
            </w:r>
          </w:p>
        </w:tc>
        <w:tc>
          <w:tcPr>
            <w:tcW w:w="2663" w:type="dxa"/>
            <w:vAlign w:val="center"/>
            <w:hideMark/>
          </w:tcPr>
          <w:p w14:paraId="2BA2AE92" w14:textId="77777777" w:rsidR="00FF54FA" w:rsidRPr="00FF54FA" w:rsidRDefault="00FF54FA" w:rsidP="00FF54FA">
            <w:r w:rsidRPr="00FF54FA">
              <w:t>Often allowed</w:t>
            </w:r>
          </w:p>
        </w:tc>
        <w:tc>
          <w:tcPr>
            <w:tcW w:w="3357" w:type="dxa"/>
            <w:vAlign w:val="center"/>
            <w:hideMark/>
          </w:tcPr>
          <w:p w14:paraId="1B0FD276" w14:textId="77777777" w:rsidR="00FF54FA" w:rsidRPr="00FF54FA" w:rsidRDefault="00FF54FA" w:rsidP="00FF54FA">
            <w:r w:rsidRPr="00FF54FA">
              <w:t>Banned unless substantiated</w:t>
            </w:r>
          </w:p>
        </w:tc>
      </w:tr>
      <w:tr w:rsidR="00FF54FA" w:rsidRPr="00FF54FA" w14:paraId="27C3154B" w14:textId="77777777" w:rsidTr="0005520D">
        <w:trPr>
          <w:tblCellSpacing w:w="15" w:type="dxa"/>
        </w:trPr>
        <w:tc>
          <w:tcPr>
            <w:tcW w:w="3216" w:type="dxa"/>
            <w:vAlign w:val="center"/>
            <w:hideMark/>
          </w:tcPr>
          <w:p w14:paraId="1361DAEE" w14:textId="77777777" w:rsidR="00FF54FA" w:rsidRPr="00FF54FA" w:rsidRDefault="00FF54FA" w:rsidP="00FF54FA">
            <w:r w:rsidRPr="00FF54FA">
              <w:t>Carbon neutrality claims</w:t>
            </w:r>
          </w:p>
        </w:tc>
        <w:tc>
          <w:tcPr>
            <w:tcW w:w="2663" w:type="dxa"/>
            <w:vAlign w:val="center"/>
            <w:hideMark/>
          </w:tcPr>
          <w:p w14:paraId="2C1885AC" w14:textId="77777777" w:rsidR="00FF54FA" w:rsidRPr="00FF54FA" w:rsidRDefault="00FF54FA" w:rsidP="00FF54FA">
            <w:r w:rsidRPr="00FF54FA">
              <w:t>Common practice</w:t>
            </w:r>
          </w:p>
        </w:tc>
        <w:tc>
          <w:tcPr>
            <w:tcW w:w="3357" w:type="dxa"/>
            <w:vAlign w:val="center"/>
            <w:hideMark/>
          </w:tcPr>
          <w:p w14:paraId="43CCED94" w14:textId="77777777" w:rsidR="00FF54FA" w:rsidRPr="00FF54FA" w:rsidRDefault="00FF54FA" w:rsidP="00FF54FA">
            <w:r w:rsidRPr="00FF54FA">
              <w:t>Banned if based only on offsets</w:t>
            </w:r>
          </w:p>
        </w:tc>
      </w:tr>
      <w:tr w:rsidR="00FF54FA" w:rsidRPr="00FF54FA" w14:paraId="18C15887" w14:textId="77777777" w:rsidTr="0005520D">
        <w:trPr>
          <w:tblCellSpacing w:w="15" w:type="dxa"/>
        </w:trPr>
        <w:tc>
          <w:tcPr>
            <w:tcW w:w="3216" w:type="dxa"/>
            <w:vAlign w:val="center"/>
            <w:hideMark/>
          </w:tcPr>
          <w:p w14:paraId="02149F83" w14:textId="77777777" w:rsidR="00FF54FA" w:rsidRPr="00FF54FA" w:rsidRDefault="00FF54FA" w:rsidP="00FF54FA">
            <w:r w:rsidRPr="00FF54FA">
              <w:t>Sustainability labels</w:t>
            </w:r>
          </w:p>
        </w:tc>
        <w:tc>
          <w:tcPr>
            <w:tcW w:w="2663" w:type="dxa"/>
            <w:vAlign w:val="center"/>
            <w:hideMark/>
          </w:tcPr>
          <w:p w14:paraId="6C382015" w14:textId="77777777" w:rsidR="00FF54FA" w:rsidRPr="00FF54FA" w:rsidRDefault="00FF54FA" w:rsidP="00FF54FA">
            <w:r w:rsidRPr="00FF54FA">
              <w:t>Many unregulated</w:t>
            </w:r>
          </w:p>
        </w:tc>
        <w:tc>
          <w:tcPr>
            <w:tcW w:w="3357" w:type="dxa"/>
            <w:vAlign w:val="center"/>
            <w:hideMark/>
          </w:tcPr>
          <w:p w14:paraId="4033A803" w14:textId="77777777" w:rsidR="00FF54FA" w:rsidRPr="00FF54FA" w:rsidRDefault="00FF54FA" w:rsidP="00FF54FA">
            <w:r w:rsidRPr="00FF54FA">
              <w:t>Only certified labels allowed</w:t>
            </w:r>
          </w:p>
        </w:tc>
      </w:tr>
      <w:tr w:rsidR="00FF54FA" w:rsidRPr="00FF54FA" w14:paraId="0975F446" w14:textId="77777777" w:rsidTr="0005520D">
        <w:trPr>
          <w:tblCellSpacing w:w="15" w:type="dxa"/>
        </w:trPr>
        <w:tc>
          <w:tcPr>
            <w:tcW w:w="3216" w:type="dxa"/>
            <w:vAlign w:val="center"/>
            <w:hideMark/>
          </w:tcPr>
          <w:p w14:paraId="7DA6E8D9" w14:textId="77777777" w:rsidR="00FF54FA" w:rsidRPr="00FF54FA" w:rsidRDefault="00FF54FA" w:rsidP="00FF54FA">
            <w:r w:rsidRPr="00FF54FA">
              <w:t>Consumer information</w:t>
            </w:r>
          </w:p>
        </w:tc>
        <w:tc>
          <w:tcPr>
            <w:tcW w:w="2663" w:type="dxa"/>
            <w:vAlign w:val="center"/>
            <w:hideMark/>
          </w:tcPr>
          <w:p w14:paraId="073FBAE8" w14:textId="77777777" w:rsidR="00FF54FA" w:rsidRPr="00FF54FA" w:rsidRDefault="00FF54FA" w:rsidP="00FF54FA">
            <w:r w:rsidRPr="00FF54FA">
              <w:t>Variable</w:t>
            </w:r>
          </w:p>
        </w:tc>
        <w:tc>
          <w:tcPr>
            <w:tcW w:w="3357" w:type="dxa"/>
            <w:vAlign w:val="center"/>
            <w:hideMark/>
          </w:tcPr>
          <w:p w14:paraId="32F20350" w14:textId="77777777" w:rsidR="00FF54FA" w:rsidRPr="00FF54FA" w:rsidRDefault="00FF54FA" w:rsidP="00FF54FA">
            <w:r w:rsidRPr="00FF54FA">
              <w:t>Standardised labels &amp; clearer info</w:t>
            </w:r>
          </w:p>
        </w:tc>
      </w:tr>
    </w:tbl>
    <w:p w14:paraId="14F9956F" w14:textId="77777777" w:rsidR="000F5DF7" w:rsidRPr="00FF54FA" w:rsidRDefault="000F5DF7" w:rsidP="00FF54FA"/>
    <w:sectPr w:rsidR="000F5DF7" w:rsidRPr="00FF54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E0017"/>
    <w:multiLevelType w:val="multilevel"/>
    <w:tmpl w:val="527E4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532BCE"/>
    <w:multiLevelType w:val="multilevel"/>
    <w:tmpl w:val="5042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450C8F"/>
    <w:multiLevelType w:val="multilevel"/>
    <w:tmpl w:val="FE84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8274C6"/>
    <w:multiLevelType w:val="multilevel"/>
    <w:tmpl w:val="3F96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3884762">
    <w:abstractNumId w:val="2"/>
  </w:num>
  <w:num w:numId="2" w16cid:durableId="280189550">
    <w:abstractNumId w:val="3"/>
  </w:num>
  <w:num w:numId="3" w16cid:durableId="471677162">
    <w:abstractNumId w:val="0"/>
  </w:num>
  <w:num w:numId="4" w16cid:durableId="15930024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4FA"/>
    <w:rsid w:val="0005520D"/>
    <w:rsid w:val="000F5DF7"/>
    <w:rsid w:val="00B63B3A"/>
    <w:rsid w:val="00FF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93665"/>
  <w15:chartTrackingRefBased/>
  <w15:docId w15:val="{EC35E6C0-161B-4FC5-8702-F650C75DB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54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54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54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54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54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54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54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54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54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54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54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54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54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54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54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54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54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54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54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54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54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54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54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54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54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54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54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54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54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A9A4F93C7AC343998E16420FC4BEF7" ma:contentTypeVersion="19" ma:contentTypeDescription="Create a new document." ma:contentTypeScope="" ma:versionID="1030990e1e4c9bee6b044580c2d93055">
  <xsd:schema xmlns:xsd="http://www.w3.org/2001/XMLSchema" xmlns:xs="http://www.w3.org/2001/XMLSchema" xmlns:p="http://schemas.microsoft.com/office/2006/metadata/properties" xmlns:ns2="70f0656f-2591-42b8-bd40-68b6cf7408ea" xmlns:ns3="2bfaaf53-2c21-45c9-873f-a4a7658cd0cb" targetNamespace="http://schemas.microsoft.com/office/2006/metadata/properties" ma:root="true" ma:fieldsID="928724fb13c3c84dd14e19260c7cbe1a" ns2:_="" ns3:_="">
    <xsd:import namespace="70f0656f-2591-42b8-bd40-68b6cf7408ea"/>
    <xsd:import namespace="2bfaaf53-2c21-45c9-873f-a4a7658cd0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0656f-2591-42b8-bd40-68b6cf7408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9d41f12-6c5f-4f86-a46a-800794aad3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faaf53-2c21-45c9-873f-a4a7658cd0c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2995b2a-0c36-459d-9ab3-991a64d369f0}" ma:internalName="TaxCatchAll" ma:showField="CatchAllData" ma:web="2bfaaf53-2c21-45c9-873f-a4a7658cd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f0656f-2591-42b8-bd40-68b6cf7408ea">
      <Terms xmlns="http://schemas.microsoft.com/office/infopath/2007/PartnerControls"/>
    </lcf76f155ced4ddcb4097134ff3c332f>
    <TaxCatchAll xmlns="2bfaaf53-2c21-45c9-873f-a4a7658cd0cb" xsi:nil="true"/>
  </documentManagement>
</p:properties>
</file>

<file path=customXml/itemProps1.xml><?xml version="1.0" encoding="utf-8"?>
<ds:datastoreItem xmlns:ds="http://schemas.openxmlformats.org/officeDocument/2006/customXml" ds:itemID="{D27422E8-DF7C-423D-A70A-1F7347BCEC28}"/>
</file>

<file path=customXml/itemProps2.xml><?xml version="1.0" encoding="utf-8"?>
<ds:datastoreItem xmlns:ds="http://schemas.openxmlformats.org/officeDocument/2006/customXml" ds:itemID="{3D266319-3736-4AA0-B7ED-8C8BDDA5EC12}"/>
</file>

<file path=customXml/itemProps3.xml><?xml version="1.0" encoding="utf-8"?>
<ds:datastoreItem xmlns:ds="http://schemas.openxmlformats.org/officeDocument/2006/customXml" ds:itemID="{D5857E0C-2634-489C-BFA7-648F59A1C5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Ryan</dc:creator>
  <cp:keywords/>
  <dc:description/>
  <cp:lastModifiedBy>Claire Ryan</cp:lastModifiedBy>
  <cp:revision>1</cp:revision>
  <dcterms:created xsi:type="dcterms:W3CDTF">2026-01-27T11:40:00Z</dcterms:created>
  <dcterms:modified xsi:type="dcterms:W3CDTF">2026-01-27T12:00:00Z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0x01010083A9A4F93C7AC343998E16420FC4BEF7</vt:lpwstr>
  </property>
</Properties>
</file>